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FE2722">
      <w:pPr>
        <w:shd w:val="clear" w:color="auto" w:fill="FFFFFF"/>
        <w:adjustRightInd/>
        <w:snapToGrid/>
        <w:spacing w:after="0" w:line="600" w:lineRule="exact"/>
        <w:jc w:val="center"/>
        <w:rPr>
          <w:rFonts w:ascii="华文中宋" w:eastAsia="华文中宋" w:hAnsi="华文中宋"/>
          <w:b/>
          <w:bCs/>
          <w:color w:val="333333"/>
          <w:sz w:val="36"/>
          <w:szCs w:val="36"/>
        </w:rPr>
      </w:pPr>
    </w:p>
    <w:p w:rsidR="00935C9C" w:rsidRDefault="00935C9C" w:rsidP="0018704E">
      <w:pPr>
        <w:jc w:val="center"/>
        <w:rPr>
          <w:rFonts w:ascii="宋体" w:eastAsia="宋体" w:hAnsi="宋体"/>
          <w:sz w:val="32"/>
          <w:szCs w:val="32"/>
        </w:rPr>
      </w:pPr>
      <w:r w:rsidRPr="0018704E">
        <w:rPr>
          <w:rFonts w:ascii="宋体" w:eastAsia="宋体" w:hAnsi="宋体" w:cs="宋体" w:hint="eastAsia"/>
          <w:sz w:val="32"/>
          <w:szCs w:val="32"/>
        </w:rPr>
        <w:t>校字〔</w:t>
      </w:r>
      <w:r w:rsidRPr="0018704E">
        <w:rPr>
          <w:rFonts w:ascii="宋体" w:eastAsia="宋体" w:hAnsi="宋体" w:cs="宋体"/>
          <w:sz w:val="32"/>
          <w:szCs w:val="32"/>
        </w:rPr>
        <w:t>2017</w:t>
      </w:r>
      <w:r w:rsidRPr="0018704E">
        <w:rPr>
          <w:rFonts w:ascii="宋体" w:eastAsia="宋体" w:hAnsi="宋体" w:cs="宋体" w:hint="eastAsia"/>
          <w:sz w:val="32"/>
          <w:szCs w:val="32"/>
        </w:rPr>
        <w:t>〕</w:t>
      </w:r>
      <w:r>
        <w:rPr>
          <w:rFonts w:ascii="宋体" w:eastAsia="宋体" w:hAnsi="宋体" w:cs="宋体"/>
          <w:sz w:val="32"/>
          <w:szCs w:val="32"/>
        </w:rPr>
        <w:t>32</w:t>
      </w:r>
      <w:r w:rsidRPr="0018704E">
        <w:rPr>
          <w:rFonts w:ascii="宋体" w:eastAsia="宋体" w:hAnsi="宋体" w:cs="宋体" w:hint="eastAsia"/>
          <w:sz w:val="32"/>
          <w:szCs w:val="32"/>
        </w:rPr>
        <w:t>号</w:t>
      </w:r>
    </w:p>
    <w:p w:rsidR="00935C9C" w:rsidRPr="0018704E" w:rsidRDefault="00935C9C" w:rsidP="0018704E">
      <w:pPr>
        <w:jc w:val="center"/>
        <w:rPr>
          <w:rFonts w:ascii="宋体" w:eastAsia="宋体" w:hAnsi="宋体"/>
          <w:sz w:val="32"/>
          <w:szCs w:val="32"/>
        </w:rPr>
      </w:pPr>
    </w:p>
    <w:p w:rsidR="00935C9C" w:rsidRPr="00543C81" w:rsidRDefault="00935C9C" w:rsidP="00F1342F">
      <w:pPr>
        <w:shd w:val="clear" w:color="auto" w:fill="FFFFFF"/>
        <w:adjustRightInd/>
        <w:snapToGrid/>
        <w:spacing w:after="0" w:line="600" w:lineRule="exact"/>
        <w:jc w:val="center"/>
        <w:rPr>
          <w:rFonts w:ascii="华文中宋" w:eastAsia="华文中宋" w:hAnsi="华文中宋"/>
          <w:b/>
          <w:bCs/>
          <w:sz w:val="36"/>
          <w:szCs w:val="36"/>
        </w:rPr>
      </w:pPr>
      <w:r>
        <w:rPr>
          <w:rFonts w:ascii="华文中宋" w:eastAsia="华文中宋" w:hAnsi="华文中宋" w:cs="华文中宋" w:hint="eastAsia"/>
          <w:b/>
          <w:bCs/>
          <w:sz w:val="36"/>
          <w:szCs w:val="36"/>
        </w:rPr>
        <w:t>关于印发《</w:t>
      </w:r>
      <w:r w:rsidRPr="00543C81">
        <w:rPr>
          <w:rFonts w:ascii="华文中宋" w:eastAsia="华文中宋" w:hAnsi="华文中宋" w:cs="华文中宋" w:hint="eastAsia"/>
          <w:b/>
          <w:bCs/>
          <w:sz w:val="36"/>
          <w:szCs w:val="36"/>
        </w:rPr>
        <w:t>河北北方学院</w:t>
      </w:r>
    </w:p>
    <w:p w:rsidR="00935C9C" w:rsidRPr="00543C81" w:rsidRDefault="00935C9C" w:rsidP="00F1342F">
      <w:pPr>
        <w:shd w:val="clear" w:color="auto" w:fill="FFFFFF"/>
        <w:adjustRightInd/>
        <w:snapToGrid/>
        <w:spacing w:after="0" w:line="600" w:lineRule="exact"/>
        <w:jc w:val="center"/>
        <w:rPr>
          <w:rFonts w:ascii="华文中宋" w:eastAsia="华文中宋" w:hAnsi="华文中宋"/>
          <w:b/>
          <w:bCs/>
          <w:sz w:val="36"/>
          <w:szCs w:val="36"/>
        </w:rPr>
      </w:pPr>
      <w:r>
        <w:rPr>
          <w:rFonts w:ascii="华文中宋" w:eastAsia="华文中宋" w:hAnsi="华文中宋" w:cs="华文中宋" w:hint="eastAsia"/>
          <w:b/>
          <w:bCs/>
          <w:sz w:val="36"/>
          <w:szCs w:val="36"/>
        </w:rPr>
        <w:t>贯彻落实</w:t>
      </w:r>
      <w:r>
        <w:rPr>
          <w:rFonts w:ascii="华文中宋" w:eastAsia="华文中宋" w:hAnsi="华文中宋" w:cs="华文中宋"/>
          <w:b/>
          <w:bCs/>
          <w:sz w:val="36"/>
          <w:szCs w:val="36"/>
        </w:rPr>
        <w:t>&lt;</w:t>
      </w:r>
      <w:r>
        <w:rPr>
          <w:rFonts w:ascii="华文中宋" w:eastAsia="华文中宋" w:hAnsi="华文中宋" w:cs="华文中宋" w:hint="eastAsia"/>
          <w:b/>
          <w:bCs/>
          <w:sz w:val="36"/>
          <w:szCs w:val="36"/>
        </w:rPr>
        <w:t>河北省政府办公厅关于强化学校体育促进学生身心健康全面发展的意见</w:t>
      </w:r>
      <w:r>
        <w:rPr>
          <w:rFonts w:ascii="华文中宋" w:eastAsia="华文中宋" w:hAnsi="华文中宋" w:cs="华文中宋"/>
          <w:b/>
          <w:bCs/>
          <w:sz w:val="36"/>
          <w:szCs w:val="36"/>
        </w:rPr>
        <w:t>&gt;</w:t>
      </w:r>
      <w:r w:rsidRPr="00543C81">
        <w:rPr>
          <w:rFonts w:ascii="华文中宋" w:eastAsia="华文中宋" w:hAnsi="华文中宋" w:cs="华文中宋" w:hint="eastAsia"/>
          <w:b/>
          <w:bCs/>
          <w:sz w:val="36"/>
          <w:szCs w:val="36"/>
        </w:rPr>
        <w:t>实施方案</w:t>
      </w:r>
      <w:r>
        <w:rPr>
          <w:rFonts w:ascii="华文中宋" w:eastAsia="华文中宋" w:hAnsi="华文中宋" w:cs="华文中宋" w:hint="eastAsia"/>
          <w:b/>
          <w:bCs/>
          <w:sz w:val="36"/>
          <w:szCs w:val="36"/>
        </w:rPr>
        <w:t>》的通知</w:t>
      </w:r>
    </w:p>
    <w:p w:rsidR="00935C9C" w:rsidRPr="00F1342F" w:rsidRDefault="00935C9C" w:rsidP="00FE2722">
      <w:pPr>
        <w:shd w:val="clear" w:color="auto" w:fill="FFFFFF"/>
        <w:adjustRightInd/>
        <w:snapToGrid/>
        <w:spacing w:after="0" w:line="600" w:lineRule="exact"/>
        <w:jc w:val="center"/>
        <w:rPr>
          <w:rFonts w:ascii="华文中宋" w:eastAsia="华文中宋" w:hAnsi="华文中宋"/>
          <w:b/>
          <w:bCs/>
          <w:sz w:val="36"/>
          <w:szCs w:val="36"/>
        </w:rPr>
      </w:pPr>
    </w:p>
    <w:p w:rsidR="00935C9C" w:rsidRDefault="00935C9C" w:rsidP="008F036A">
      <w:pPr>
        <w:spacing w:line="660" w:lineRule="atLeast"/>
        <w:rPr>
          <w:rFonts w:ascii="仿宋_GB2312" w:eastAsia="仿宋_GB2312" w:hAnsi="宋体"/>
          <w:color w:val="000000"/>
          <w:sz w:val="32"/>
          <w:szCs w:val="32"/>
        </w:rPr>
      </w:pPr>
      <w:r w:rsidRPr="008F036A">
        <w:rPr>
          <w:rFonts w:ascii="仿宋_GB2312" w:eastAsia="仿宋_GB2312" w:hAnsi="宋体" w:cs="仿宋_GB2312" w:hint="eastAsia"/>
          <w:color w:val="000000"/>
          <w:sz w:val="32"/>
          <w:szCs w:val="32"/>
        </w:rPr>
        <w:t>各单位、各部门：</w:t>
      </w:r>
    </w:p>
    <w:p w:rsidR="00935C9C" w:rsidRPr="008F036A" w:rsidRDefault="00935C9C" w:rsidP="008F036A">
      <w:pPr>
        <w:spacing w:line="576" w:lineRule="exact"/>
        <w:ind w:firstLineChars="150" w:firstLine="31680"/>
        <w:rPr>
          <w:rFonts w:ascii="仿宋_GB2312" w:eastAsia="仿宋_GB2312" w:hAnsi="华文中宋"/>
          <w:sz w:val="32"/>
          <w:szCs w:val="32"/>
        </w:rPr>
      </w:pPr>
      <w:r w:rsidRPr="008F036A">
        <w:rPr>
          <w:rFonts w:ascii="仿宋_GB2312" w:eastAsia="仿宋_GB2312" w:hAnsi="宋体" w:cs="仿宋_GB2312" w:hint="eastAsia"/>
          <w:color w:val="000000"/>
          <w:sz w:val="32"/>
          <w:szCs w:val="32"/>
        </w:rPr>
        <w:t>《</w:t>
      </w:r>
      <w:r w:rsidRPr="008F036A">
        <w:rPr>
          <w:rFonts w:ascii="仿宋_GB2312" w:eastAsia="仿宋_GB2312" w:hAnsi="华文中宋" w:cs="仿宋_GB2312" w:hint="eastAsia"/>
          <w:sz w:val="32"/>
          <w:szCs w:val="32"/>
        </w:rPr>
        <w:t>河北北方学院</w:t>
      </w:r>
      <w:r>
        <w:rPr>
          <w:rFonts w:ascii="仿宋_GB2312" w:eastAsia="仿宋_GB2312" w:hAnsi="华文中宋" w:cs="仿宋_GB2312" w:hint="eastAsia"/>
          <w:sz w:val="32"/>
          <w:szCs w:val="32"/>
        </w:rPr>
        <w:t>贯彻落实</w:t>
      </w:r>
      <w:r>
        <w:rPr>
          <w:rFonts w:ascii="仿宋_GB2312" w:eastAsia="仿宋_GB2312" w:hAnsi="华文中宋" w:cs="仿宋_GB2312"/>
          <w:sz w:val="32"/>
          <w:szCs w:val="32"/>
        </w:rPr>
        <w:t>&lt;</w:t>
      </w:r>
      <w:r>
        <w:rPr>
          <w:rFonts w:ascii="仿宋_GB2312" w:eastAsia="仿宋_GB2312" w:hAnsi="华文中宋" w:cs="仿宋_GB2312" w:hint="eastAsia"/>
          <w:sz w:val="32"/>
          <w:szCs w:val="32"/>
        </w:rPr>
        <w:t>河北省政府办公厅关于强化学校体育促进学生身心健康全面发展的意见</w:t>
      </w:r>
      <w:r>
        <w:rPr>
          <w:rFonts w:ascii="仿宋_GB2312" w:eastAsia="仿宋_GB2312" w:hAnsi="华文中宋" w:cs="仿宋_GB2312"/>
          <w:sz w:val="32"/>
          <w:szCs w:val="32"/>
        </w:rPr>
        <w:t>&gt;</w:t>
      </w:r>
      <w:r w:rsidRPr="008F036A">
        <w:rPr>
          <w:rFonts w:ascii="仿宋_GB2312" w:eastAsia="仿宋_GB2312" w:hAnsi="华文中宋" w:cs="仿宋_GB2312" w:hint="eastAsia"/>
          <w:sz w:val="32"/>
          <w:szCs w:val="32"/>
        </w:rPr>
        <w:t>实施方案</w:t>
      </w:r>
    </w:p>
    <w:p w:rsidR="00935C9C" w:rsidRPr="008F036A" w:rsidRDefault="00935C9C" w:rsidP="008F036A">
      <w:pPr>
        <w:spacing w:line="576" w:lineRule="exact"/>
        <w:textAlignment w:val="baseline"/>
        <w:rPr>
          <w:rFonts w:ascii="仿宋_GB2312" w:eastAsia="仿宋_GB2312" w:hAnsi="Arial"/>
          <w:color w:val="000000"/>
          <w:sz w:val="32"/>
          <w:szCs w:val="32"/>
        </w:rPr>
      </w:pPr>
      <w:r w:rsidRPr="008F036A">
        <w:rPr>
          <w:rFonts w:ascii="仿宋_GB2312" w:eastAsia="仿宋_GB2312" w:cs="仿宋_GB2312" w:hint="eastAsia"/>
          <w:sz w:val="32"/>
          <w:szCs w:val="32"/>
        </w:rPr>
        <w:t>》</w:t>
      </w:r>
      <w:r w:rsidRPr="008F036A">
        <w:rPr>
          <w:rFonts w:ascii="仿宋_GB2312" w:eastAsia="仿宋_GB2312" w:hAnsi="宋体" w:cs="仿宋_GB2312" w:hint="eastAsia"/>
          <w:color w:val="000000"/>
          <w:sz w:val="32"/>
          <w:szCs w:val="32"/>
        </w:rPr>
        <w:t>已经</w:t>
      </w:r>
      <w:r w:rsidRPr="008F036A">
        <w:rPr>
          <w:rFonts w:ascii="仿宋_GB2312" w:eastAsia="仿宋_GB2312" w:hAnsi="宋体" w:cs="仿宋_GB2312"/>
          <w:color w:val="000000"/>
          <w:sz w:val="32"/>
          <w:szCs w:val="32"/>
        </w:rPr>
        <w:t>2017</w:t>
      </w:r>
      <w:r w:rsidRPr="008F036A">
        <w:rPr>
          <w:rFonts w:ascii="仿宋_GB2312" w:eastAsia="仿宋_GB2312" w:hAnsi="宋体" w:cs="仿宋_GB2312" w:hint="eastAsia"/>
          <w:color w:val="000000"/>
          <w:sz w:val="32"/>
          <w:szCs w:val="32"/>
        </w:rPr>
        <w:t>年</w:t>
      </w:r>
      <w:r w:rsidRPr="008F036A">
        <w:rPr>
          <w:rFonts w:ascii="仿宋_GB2312" w:eastAsia="仿宋_GB2312" w:hAnsi="宋体" w:cs="仿宋_GB2312"/>
          <w:color w:val="000000"/>
          <w:sz w:val="32"/>
          <w:szCs w:val="32"/>
        </w:rPr>
        <w:t>3</w:t>
      </w:r>
      <w:r w:rsidRPr="008F036A">
        <w:rPr>
          <w:rFonts w:ascii="仿宋_GB2312" w:eastAsia="仿宋_GB2312" w:hAnsi="宋体" w:cs="仿宋_GB2312" w:hint="eastAsia"/>
          <w:color w:val="000000"/>
          <w:sz w:val="32"/>
          <w:szCs w:val="32"/>
        </w:rPr>
        <w:t>月</w:t>
      </w:r>
      <w:r w:rsidRPr="008F036A">
        <w:rPr>
          <w:rFonts w:ascii="仿宋_GB2312" w:eastAsia="仿宋_GB2312" w:hAnsi="宋体" w:cs="仿宋_GB2312"/>
          <w:color w:val="000000"/>
          <w:sz w:val="32"/>
          <w:szCs w:val="32"/>
        </w:rPr>
        <w:t>30</w:t>
      </w:r>
      <w:r w:rsidRPr="008F036A">
        <w:rPr>
          <w:rFonts w:ascii="仿宋_GB2312" w:eastAsia="仿宋_GB2312" w:hAnsi="宋体" w:cs="仿宋_GB2312" w:hint="eastAsia"/>
          <w:color w:val="000000"/>
          <w:sz w:val="32"/>
          <w:szCs w:val="32"/>
        </w:rPr>
        <w:t>日校长办公会议审议通过，现予印发，请认真贯彻执行。</w:t>
      </w:r>
    </w:p>
    <w:p w:rsidR="00935C9C" w:rsidRPr="008F036A" w:rsidRDefault="00935C9C" w:rsidP="008F036A">
      <w:pPr>
        <w:ind w:firstLine="469"/>
        <w:rPr>
          <w:rFonts w:ascii="仿宋_GB2312" w:eastAsia="仿宋_GB2312" w:hAnsi="宋体" w:cs="仿宋_GB2312"/>
          <w:color w:val="000000"/>
          <w:sz w:val="32"/>
          <w:szCs w:val="32"/>
        </w:rPr>
      </w:pPr>
      <w:r w:rsidRPr="008F036A">
        <w:rPr>
          <w:rFonts w:ascii="宋体" w:eastAsia="仿宋_GB2312" w:hAnsi="宋体"/>
          <w:color w:val="000000"/>
          <w:sz w:val="32"/>
          <w:szCs w:val="32"/>
        </w:rPr>
        <w:t> </w:t>
      </w:r>
      <w:r w:rsidRPr="008F036A">
        <w:rPr>
          <w:rFonts w:ascii="仿宋_GB2312" w:eastAsia="仿宋_GB2312" w:hAnsi="宋体" w:cs="仿宋_GB2312"/>
          <w:color w:val="000000"/>
          <w:sz w:val="32"/>
          <w:szCs w:val="32"/>
        </w:rPr>
        <w:t xml:space="preserve"> </w:t>
      </w:r>
      <w:r w:rsidRPr="008F036A">
        <w:rPr>
          <w:rFonts w:ascii="宋体" w:eastAsia="仿宋_GB2312" w:hAnsi="宋体"/>
          <w:color w:val="000000"/>
          <w:sz w:val="32"/>
          <w:szCs w:val="32"/>
        </w:rPr>
        <w:t> </w:t>
      </w:r>
      <w:r w:rsidRPr="008F036A">
        <w:rPr>
          <w:rFonts w:ascii="仿宋_GB2312" w:eastAsia="仿宋_GB2312" w:hAnsi="宋体" w:cs="仿宋_GB2312"/>
          <w:color w:val="000000"/>
          <w:sz w:val="32"/>
          <w:szCs w:val="32"/>
        </w:rPr>
        <w:t xml:space="preserve">                              </w:t>
      </w:r>
    </w:p>
    <w:p w:rsidR="00935C9C" w:rsidRPr="008F036A" w:rsidRDefault="00935C9C" w:rsidP="008F036A">
      <w:pPr>
        <w:ind w:firstLineChars="1695" w:firstLine="31680"/>
        <w:rPr>
          <w:rFonts w:ascii="仿宋_GB2312" w:eastAsia="仿宋_GB2312" w:hAnsi="宋体"/>
          <w:color w:val="000000"/>
          <w:sz w:val="32"/>
          <w:szCs w:val="32"/>
        </w:rPr>
      </w:pPr>
      <w:r w:rsidRPr="008F036A">
        <w:rPr>
          <w:rFonts w:ascii="仿宋_GB2312" w:eastAsia="仿宋_GB2312" w:hAnsi="宋体" w:cs="仿宋_GB2312"/>
          <w:color w:val="000000"/>
          <w:sz w:val="32"/>
          <w:szCs w:val="32"/>
        </w:rPr>
        <w:t xml:space="preserve"> </w:t>
      </w:r>
      <w:r w:rsidRPr="008F036A">
        <w:rPr>
          <w:rFonts w:ascii="仿宋_GB2312" w:eastAsia="仿宋_GB2312" w:hAnsi="宋体" w:cs="仿宋_GB2312" w:hint="eastAsia"/>
          <w:color w:val="000000"/>
          <w:sz w:val="32"/>
          <w:szCs w:val="32"/>
        </w:rPr>
        <w:t>河北北方学院</w:t>
      </w:r>
      <w:r w:rsidRPr="008F036A">
        <w:rPr>
          <w:rFonts w:ascii="宋体" w:eastAsia="仿宋_GB2312" w:hAnsi="宋体"/>
          <w:color w:val="000000"/>
          <w:sz w:val="32"/>
          <w:szCs w:val="32"/>
        </w:rPr>
        <w:t> </w:t>
      </w:r>
    </w:p>
    <w:p w:rsidR="00935C9C" w:rsidRPr="008F036A" w:rsidRDefault="00935C9C" w:rsidP="00F1342F">
      <w:pPr>
        <w:ind w:firstLineChars="1500" w:firstLine="31680"/>
        <w:rPr>
          <w:rFonts w:ascii="仿宋_GB2312" w:eastAsia="仿宋_GB2312" w:hAnsi="Arial"/>
          <w:color w:val="000000"/>
          <w:sz w:val="32"/>
          <w:szCs w:val="32"/>
        </w:rPr>
      </w:pPr>
      <w:r w:rsidRPr="008F036A">
        <w:rPr>
          <w:rFonts w:ascii="仿宋_GB2312" w:eastAsia="仿宋_GB2312" w:hAnsi="Arial" w:cs="仿宋_GB2312" w:hint="eastAsia"/>
          <w:color w:val="000000"/>
          <w:sz w:val="32"/>
          <w:szCs w:val="32"/>
        </w:rPr>
        <w:t>二</w:t>
      </w:r>
      <w:r>
        <w:rPr>
          <w:rFonts w:ascii="仿宋_GB2312" w:hAnsi="宋体" w:cs="仿宋_GB2312"/>
          <w:color w:val="000000"/>
          <w:sz w:val="32"/>
          <w:szCs w:val="32"/>
        </w:rPr>
        <w:t>0</w:t>
      </w:r>
      <w:r>
        <w:rPr>
          <w:rFonts w:ascii="仿宋_GB2312" w:eastAsia="仿宋_GB2312" w:hAnsi="Arial" w:cs="仿宋_GB2312" w:hint="eastAsia"/>
          <w:color w:val="000000"/>
          <w:sz w:val="32"/>
          <w:szCs w:val="32"/>
        </w:rPr>
        <w:t>一七年三月三</w:t>
      </w:r>
      <w:r w:rsidRPr="008F036A">
        <w:rPr>
          <w:rFonts w:ascii="仿宋_GB2312" w:eastAsia="仿宋_GB2312" w:hAnsi="Arial" w:cs="仿宋_GB2312" w:hint="eastAsia"/>
          <w:color w:val="000000"/>
          <w:sz w:val="32"/>
          <w:szCs w:val="32"/>
        </w:rPr>
        <w:t>十日</w:t>
      </w:r>
    </w:p>
    <w:p w:rsidR="00935C9C" w:rsidRDefault="00935C9C" w:rsidP="008F036A">
      <w:pPr>
        <w:spacing w:line="420" w:lineRule="atLeast"/>
        <w:ind w:firstLineChars="1450" w:firstLine="31680"/>
        <w:rPr>
          <w:rFonts w:ascii="仿宋_GB2312" w:eastAsia="仿宋_GB2312" w:hAnsi="Arial"/>
          <w:color w:val="000000"/>
        </w:rPr>
      </w:pPr>
    </w:p>
    <w:p w:rsidR="00935C9C" w:rsidRPr="00543C81" w:rsidRDefault="00935C9C" w:rsidP="00FE2722">
      <w:pPr>
        <w:shd w:val="clear" w:color="auto" w:fill="FFFFFF"/>
        <w:adjustRightInd/>
        <w:snapToGrid/>
        <w:spacing w:after="0" w:line="600" w:lineRule="exact"/>
        <w:jc w:val="center"/>
        <w:rPr>
          <w:rFonts w:ascii="华文中宋" w:eastAsia="华文中宋" w:hAnsi="华文中宋"/>
          <w:b/>
          <w:bCs/>
          <w:sz w:val="36"/>
          <w:szCs w:val="36"/>
        </w:rPr>
      </w:pPr>
      <w:r w:rsidRPr="00543C81">
        <w:rPr>
          <w:rFonts w:ascii="华文中宋" w:eastAsia="华文中宋" w:hAnsi="华文中宋" w:cs="华文中宋" w:hint="eastAsia"/>
          <w:b/>
          <w:bCs/>
          <w:sz w:val="36"/>
          <w:szCs w:val="36"/>
        </w:rPr>
        <w:t>河北北方学院</w:t>
      </w:r>
    </w:p>
    <w:p w:rsidR="00935C9C" w:rsidRPr="00543C81" w:rsidRDefault="00935C9C" w:rsidP="00FE2722">
      <w:pPr>
        <w:shd w:val="clear" w:color="auto" w:fill="FFFFFF"/>
        <w:adjustRightInd/>
        <w:snapToGrid/>
        <w:spacing w:after="0" w:line="600" w:lineRule="exact"/>
        <w:jc w:val="center"/>
        <w:rPr>
          <w:rFonts w:ascii="华文中宋" w:eastAsia="华文中宋" w:hAnsi="华文中宋"/>
          <w:b/>
          <w:bCs/>
          <w:sz w:val="36"/>
          <w:szCs w:val="36"/>
        </w:rPr>
      </w:pPr>
      <w:r w:rsidRPr="00543C81">
        <w:rPr>
          <w:rFonts w:ascii="华文中宋" w:eastAsia="华文中宋" w:hAnsi="华文中宋" w:cs="华文中宋" w:hint="eastAsia"/>
          <w:b/>
          <w:bCs/>
          <w:sz w:val="36"/>
          <w:szCs w:val="36"/>
        </w:rPr>
        <w:t>贯彻落实《河北省政府办公厅关于强化学校体育促进学生身心健康全面发展的意见》实施方案</w:t>
      </w:r>
    </w:p>
    <w:p w:rsidR="00935C9C" w:rsidRPr="002E5D46" w:rsidRDefault="00935C9C" w:rsidP="00FE2722">
      <w:pPr>
        <w:shd w:val="clear" w:color="auto" w:fill="FFFFFF"/>
        <w:adjustRightInd/>
        <w:snapToGrid/>
        <w:spacing w:after="0" w:line="600" w:lineRule="exact"/>
        <w:jc w:val="center"/>
        <w:rPr>
          <w:rFonts w:ascii="宋体" w:eastAsia="宋体" w:hAnsi="宋体"/>
          <w:b/>
          <w:bCs/>
          <w:color w:val="333333"/>
          <w:sz w:val="44"/>
          <w:szCs w:val="44"/>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2E5D46">
        <w:rPr>
          <w:rFonts w:ascii="宋体" w:eastAsia="宋体" w:hAnsi="宋体" w:cs="宋体" w:hint="eastAsia"/>
          <w:color w:val="333333"/>
          <w:sz w:val="24"/>
          <w:szCs w:val="24"/>
        </w:rPr>
        <w:t xml:space="preserve">　</w:t>
      </w:r>
      <w:r>
        <w:rPr>
          <w:rFonts w:ascii="宋体" w:eastAsia="宋体" w:hAnsi="宋体" w:cs="宋体"/>
          <w:color w:val="333333"/>
          <w:sz w:val="24"/>
          <w:szCs w:val="24"/>
        </w:rPr>
        <w:t xml:space="preserve"> </w:t>
      </w:r>
      <w:r w:rsidRPr="0018704E">
        <w:rPr>
          <w:rFonts w:ascii="宋体" w:eastAsia="宋体" w:hAnsi="宋体" w:cs="宋体" w:hint="eastAsia"/>
          <w:color w:val="000000"/>
          <w:sz w:val="24"/>
          <w:szCs w:val="24"/>
        </w:rPr>
        <w:t xml:space="preserve">　</w:t>
      </w:r>
      <w:r w:rsidRPr="0018704E">
        <w:rPr>
          <w:rFonts w:ascii="仿宋_GB2312" w:eastAsia="仿宋_GB2312" w:hAnsi="宋体" w:cs="仿宋_GB2312" w:hint="eastAsia"/>
          <w:color w:val="000000"/>
          <w:sz w:val="32"/>
          <w:szCs w:val="32"/>
        </w:rPr>
        <w:t>强化高校体育，促进大学生身心健康全面发展，是全面贯彻落实党的十八大、十八届三中、四中、五中全会和习近平总书记系列重要讲话精神的重要举措，是全面贯彻党的教育方针，遵循教育和体育规律，牢固树立“健康第一”理念、实施素质教育的重要途径，对于促进教育现代化、建设健康中国和人力资源强国，实现中华民族伟大复兴的中国梦具有重要意义。</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    </w:t>
      </w:r>
      <w:r w:rsidRPr="0018704E">
        <w:rPr>
          <w:rFonts w:ascii="仿宋_GB2312" w:eastAsia="仿宋_GB2312" w:hAnsi="宋体" w:cs="仿宋_GB2312" w:hint="eastAsia"/>
          <w:color w:val="000000"/>
          <w:sz w:val="32"/>
          <w:szCs w:val="32"/>
        </w:rPr>
        <w:t>根据冀政办字</w:t>
      </w:r>
      <w:r w:rsidRPr="0018704E">
        <w:rPr>
          <w:rFonts w:ascii="仿宋_GB2312" w:eastAsia="仿宋_GB2312" w:hAnsi="宋体" w:cs="仿宋_GB2312"/>
          <w:color w:val="000000"/>
          <w:sz w:val="32"/>
          <w:szCs w:val="32"/>
        </w:rPr>
        <w:t>[2016]144</w:t>
      </w:r>
      <w:r w:rsidRPr="0018704E">
        <w:rPr>
          <w:rFonts w:ascii="仿宋_GB2312" w:eastAsia="仿宋_GB2312" w:hAnsi="宋体" w:cs="仿宋_GB2312" w:hint="eastAsia"/>
          <w:color w:val="000000"/>
          <w:sz w:val="32"/>
          <w:szCs w:val="32"/>
        </w:rPr>
        <w:t>号《河北省政府办公厅关于强化学校体育促进学生身心健康全面发展的意见》文件精神</w:t>
      </w:r>
      <w:r w:rsidRPr="0018704E">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结合学校实际，</w:t>
      </w:r>
      <w:r w:rsidRPr="0018704E">
        <w:rPr>
          <w:rFonts w:ascii="仿宋_GB2312" w:eastAsia="仿宋_GB2312" w:hAnsi="宋体" w:cs="仿宋_GB2312" w:hint="eastAsia"/>
          <w:color w:val="000000"/>
          <w:sz w:val="32"/>
          <w:szCs w:val="32"/>
        </w:rPr>
        <w:t xml:space="preserve">制定河北北方学院《强化学校体育促进学生身心健康全面发展》实施方案。　</w:t>
      </w:r>
    </w:p>
    <w:p w:rsidR="00935C9C" w:rsidRPr="0018704E" w:rsidRDefault="00935C9C" w:rsidP="0018704E">
      <w:pPr>
        <w:shd w:val="clear" w:color="auto" w:fill="FFFFFF"/>
        <w:adjustRightInd/>
        <w:snapToGrid/>
        <w:spacing w:after="0" w:line="500" w:lineRule="exact"/>
        <w:jc w:val="both"/>
        <w:rPr>
          <w:rFonts w:ascii="仿宋_GB2312" w:eastAsia="仿宋_GB2312" w:hAnsi="宋体"/>
          <w:b/>
          <w:bCs/>
          <w:color w:val="000000"/>
          <w:sz w:val="32"/>
          <w:szCs w:val="32"/>
        </w:rPr>
      </w:pPr>
      <w:r w:rsidRPr="0018704E">
        <w:rPr>
          <w:rFonts w:ascii="仿宋_GB2312" w:eastAsia="仿宋_GB2312" w:hAnsi="宋体" w:cs="仿宋_GB2312"/>
          <w:b/>
          <w:bCs/>
          <w:color w:val="000000"/>
          <w:sz w:val="32"/>
          <w:szCs w:val="32"/>
        </w:rPr>
        <w:t xml:space="preserve">    </w:t>
      </w:r>
      <w:r w:rsidRPr="0018704E">
        <w:rPr>
          <w:rFonts w:ascii="仿宋_GB2312" w:eastAsia="仿宋_GB2312" w:hAnsi="宋体" w:cs="仿宋_GB2312" w:hint="eastAsia"/>
          <w:b/>
          <w:bCs/>
          <w:color w:val="000000"/>
          <w:sz w:val="32"/>
          <w:szCs w:val="32"/>
        </w:rPr>
        <w:t>一、总体目标</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牢固树立“健康第一”的理念，以“天天锻炼、健康成长、终身受益”为目标，到</w:t>
      </w:r>
      <w:r w:rsidRPr="0018704E">
        <w:rPr>
          <w:rFonts w:ascii="仿宋_GB2312" w:eastAsia="仿宋_GB2312" w:hAnsi="宋体" w:cs="仿宋_GB2312"/>
          <w:color w:val="000000"/>
          <w:sz w:val="32"/>
          <w:szCs w:val="32"/>
        </w:rPr>
        <w:t>2020</w:t>
      </w:r>
      <w:r w:rsidRPr="0018704E">
        <w:rPr>
          <w:rFonts w:ascii="仿宋_GB2312" w:eastAsia="仿宋_GB2312" w:hAnsi="宋体" w:cs="仿宋_GB2312" w:hint="eastAsia"/>
          <w:color w:val="000000"/>
          <w:sz w:val="32"/>
          <w:szCs w:val="32"/>
        </w:rPr>
        <w:t>年，体育场地、设施器材条件全部达到《高等学校体育工作基本标准》，全面实施《国家学生体质健康标准》，体育课时和锻炼时间切实保证，教学、训练与竞赛体系基本完备，体育教学质量明显提高。学生体育锻炼习惯基本养成，运动技能和体质健康水平明显提升，规则意识、合作精神和意志品质显著增强。基本配齐补足缺额、缺岗体育教师。基本形成体系健全、制度完善、充满活力、注重实效的体育发展格局。</w:t>
      </w:r>
    </w:p>
    <w:p w:rsidR="00935C9C" w:rsidRPr="0018704E" w:rsidRDefault="00935C9C" w:rsidP="0018704E">
      <w:pPr>
        <w:shd w:val="clear" w:color="auto" w:fill="FFFFFF"/>
        <w:adjustRightInd/>
        <w:snapToGrid/>
        <w:spacing w:after="0" w:line="500" w:lineRule="exact"/>
        <w:jc w:val="both"/>
        <w:rPr>
          <w:rFonts w:ascii="仿宋_GB2312" w:eastAsia="仿宋_GB2312" w:hAnsi="宋体"/>
          <w:b/>
          <w:bCs/>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hint="eastAsia"/>
          <w:b/>
          <w:bCs/>
          <w:color w:val="000000"/>
          <w:sz w:val="32"/>
          <w:szCs w:val="32"/>
        </w:rPr>
        <w:t>二、主要任务</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1. </w:t>
      </w:r>
      <w:r w:rsidRPr="0018704E">
        <w:rPr>
          <w:rFonts w:ascii="仿宋_GB2312" w:eastAsia="仿宋_GB2312" w:hAnsi="宋体" w:cs="仿宋_GB2312" w:hint="eastAsia"/>
          <w:color w:val="000000"/>
          <w:sz w:val="32"/>
          <w:szCs w:val="32"/>
        </w:rPr>
        <w:t>完善体育课程，深化体育教学改革。按照国家课程方案和课程标准开足开好两年</w:t>
      </w:r>
      <w:r w:rsidRPr="0018704E">
        <w:rPr>
          <w:rFonts w:ascii="仿宋_GB2312" w:eastAsia="仿宋_GB2312" w:hAnsi="宋体" w:cs="仿宋_GB2312"/>
          <w:color w:val="000000"/>
          <w:sz w:val="32"/>
          <w:szCs w:val="32"/>
        </w:rPr>
        <w:t>144</w:t>
      </w:r>
      <w:r w:rsidRPr="0018704E">
        <w:rPr>
          <w:rFonts w:ascii="仿宋_GB2312" w:eastAsia="仿宋_GB2312" w:hAnsi="宋体" w:cs="仿宋_GB2312" w:hint="eastAsia"/>
          <w:color w:val="000000"/>
          <w:sz w:val="32"/>
          <w:szCs w:val="32"/>
        </w:rPr>
        <w:t>学时体育课程，不削减、挤占体育课时间。开设体育必修课，为学生开设不少于</w:t>
      </w:r>
      <w:r w:rsidRPr="0018704E">
        <w:rPr>
          <w:rFonts w:ascii="仿宋_GB2312" w:eastAsia="仿宋_GB2312" w:hAnsi="宋体" w:cs="仿宋_GB2312"/>
          <w:color w:val="000000"/>
          <w:sz w:val="32"/>
          <w:szCs w:val="32"/>
        </w:rPr>
        <w:t>15</w:t>
      </w:r>
      <w:r w:rsidRPr="0018704E">
        <w:rPr>
          <w:rFonts w:ascii="仿宋_GB2312" w:eastAsia="仿宋_GB2312" w:hAnsi="宋体" w:cs="仿宋_GB2312" w:hint="eastAsia"/>
          <w:color w:val="000000"/>
          <w:sz w:val="32"/>
          <w:szCs w:val="32"/>
        </w:rPr>
        <w:t>门的体育选修课。大力推动足球、篮球、排球等集体项目，积极推进田径、滑冰、滑雪等项目，广泛开展乒乓球、羽毛球、武术、轮滑、体育舞蹈、健美操、啦啦操等学生喜爱的项目。</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建立学校体育工作年度报告制度。通过年度报告，全面、客观、真实地反映学校体育工作和学生体质健康状况，研究存在的问题，采取应对措施，切实强化体育课和课外锻炼，促进学生身心健康全面发展。</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2. </w:t>
      </w:r>
      <w:r w:rsidRPr="0018704E">
        <w:rPr>
          <w:rFonts w:ascii="仿宋_GB2312" w:eastAsia="仿宋_GB2312" w:hAnsi="宋体" w:cs="仿宋_GB2312" w:hint="eastAsia"/>
          <w:color w:val="000000"/>
          <w:sz w:val="32"/>
          <w:szCs w:val="32"/>
        </w:rPr>
        <w:t>提高教学质量和水平。研究制定运动项目教学指南，让学生熟练掌握一至两项运动技能，努力提高体育教学质量，保证每个学生接受体育教育的权利。开发和创新体育教学资源，促进信息技术和体育教学深度融合，不断增强教学吸引力。科学制定教学计划，将长跑、跳跃等能有效提高学生身体素质的体育项目列为必修内容，在教学方法和手段上，根据学生年龄、性别特点，区别对待，因材施教，实施以身体锻炼为主的体育教学，使学生正确掌握锻炼身体的基本方法和基本技能，促进学生全面发展。建立健全《健康标准》测试、数据上报和评价报告制度，并将此作为学生毕业的重要依据。学生测试成绩评定达到良好及以上者，方可参加三好学生评选。测试成绩评定不及格者，在该学年度准予补测一次。从</w:t>
      </w:r>
      <w:r w:rsidRPr="0018704E">
        <w:rPr>
          <w:rFonts w:ascii="仿宋_GB2312" w:eastAsia="仿宋_GB2312" w:hAnsi="宋体" w:cs="仿宋_GB2312"/>
          <w:color w:val="000000"/>
          <w:sz w:val="32"/>
          <w:szCs w:val="32"/>
        </w:rPr>
        <w:t>2017</w:t>
      </w:r>
      <w:r w:rsidRPr="0018704E">
        <w:rPr>
          <w:rFonts w:ascii="仿宋_GB2312" w:eastAsia="仿宋_GB2312" w:hAnsi="宋体" w:cs="仿宋_GB2312" w:hint="eastAsia"/>
          <w:color w:val="000000"/>
          <w:sz w:val="32"/>
          <w:szCs w:val="32"/>
        </w:rPr>
        <w:t>年开始，每年公布《健康标准》测试数据上报情况；并将结果纳入学校综合考核指标。</w:t>
      </w:r>
    </w:p>
    <w:p w:rsidR="00935C9C" w:rsidRPr="0018704E" w:rsidRDefault="00935C9C" w:rsidP="0018704E">
      <w:pPr>
        <w:shd w:val="clear" w:color="auto" w:fill="FFFFFF"/>
        <w:adjustRightInd/>
        <w:snapToGrid/>
        <w:spacing w:after="0" w:line="500" w:lineRule="exact"/>
        <w:ind w:firstLine="4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 3.</w:t>
      </w:r>
      <w:r w:rsidRPr="0018704E">
        <w:rPr>
          <w:rFonts w:ascii="仿宋_GB2312" w:eastAsia="仿宋_GB2312" w:hAnsi="宋体" w:cs="仿宋_GB2312" w:hint="eastAsia"/>
          <w:color w:val="000000"/>
          <w:sz w:val="32"/>
          <w:szCs w:val="32"/>
        </w:rPr>
        <w:t xml:space="preserve">强化课外锻炼。将学生在校内开展的课外体育活动纳入教学计划，列入作息时间安排，与体育课教学内容相衔接，切实保证学生每天一小时校园体育活动落到实处。根据我校特点安排体育活动。鼓励学生积极参加校外全民健身运动，逐步形成学校、社区、社会联动，共同指导学生体育锻炼的机制。定期开展阳光体育系列活动和“走下网络、走出宿舍、走向操场”主题群众性课外体育锻炼活动，坚持每年开展学生冬季长跑等群体性活动，形成覆盖校内外的学生课外体育锻炼体系。　</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color w:val="000000"/>
          <w:sz w:val="32"/>
          <w:szCs w:val="32"/>
        </w:rPr>
        <w:t xml:space="preserve">4. </w:t>
      </w:r>
      <w:r w:rsidRPr="0018704E">
        <w:rPr>
          <w:rFonts w:ascii="仿宋_GB2312" w:eastAsia="仿宋_GB2312" w:hAnsi="宋体" w:cs="仿宋_GB2312" w:hint="eastAsia"/>
          <w:color w:val="000000"/>
          <w:sz w:val="32"/>
          <w:szCs w:val="32"/>
        </w:rPr>
        <w:t>开展课余训练。面向全体学生，广泛开展普及性体育活动，有序开展课余训练和运动竞赛，积极培养后备人才，全面提高学生体育素养。通过组建运动队、俱乐部和兴趣小组等形式，积极开展课余体育训练，为有体育特长的学生提供成才路径。加强体育特色、校园足球特色和体育俱乐部建设，优化布局结构，强化考核管理，完善激励机制，充分发挥引领示范作用。</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5. </w:t>
      </w:r>
      <w:r w:rsidRPr="0018704E">
        <w:rPr>
          <w:rFonts w:ascii="仿宋_GB2312" w:eastAsia="仿宋_GB2312" w:hAnsi="宋体" w:cs="仿宋_GB2312" w:hint="eastAsia"/>
          <w:color w:val="000000"/>
          <w:sz w:val="32"/>
          <w:szCs w:val="32"/>
        </w:rPr>
        <w:t>完善竞赛体系。建设常态化的校园体育竞赛机制，设置学生喜闻乐见、易于参与的竞技性、健身性和民族性、地域性体育项目，广泛开展小型多样的班级、年级、院系和校际间体育比赛。每年至少举办一次综合性运动会或体育节。构建分级管理、赛制稳定、相互衔接、制度配套的校、院、班三级体育竞赛体系。积极整合各类赛事资源，打造具有我校和地方特色的体育品牌赛事和活动。</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6. </w:t>
      </w:r>
      <w:r w:rsidRPr="0018704E">
        <w:rPr>
          <w:rFonts w:ascii="仿宋_GB2312" w:eastAsia="仿宋_GB2312" w:hAnsi="宋体" w:cs="仿宋_GB2312" w:hint="eastAsia"/>
          <w:color w:val="000000"/>
          <w:sz w:val="32"/>
          <w:szCs w:val="32"/>
        </w:rPr>
        <w:t>鼓励学生积极参加各类运动会。鼓励学生积极参加教育、体育等部门举办的各类体育比赛。对在各类运动会取得突出成绩的学生和教练员，给予适当奖励和荣誉。为学生运动员制定弹性学制政策，建立个性化教学计划和补课机制，对学生运动员参加全国、全省比赛取得优异成绩的，予以奖励学分。</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color w:val="000000"/>
          <w:sz w:val="32"/>
          <w:szCs w:val="32"/>
        </w:rPr>
        <w:t xml:space="preserve">7. </w:t>
      </w:r>
      <w:r w:rsidRPr="0018704E">
        <w:rPr>
          <w:rFonts w:ascii="仿宋_GB2312" w:eastAsia="仿宋_GB2312" w:hAnsi="宋体" w:cs="仿宋_GB2312" w:hint="eastAsia"/>
          <w:color w:val="000000"/>
          <w:sz w:val="32"/>
          <w:szCs w:val="32"/>
        </w:rPr>
        <w:t>加强体育教学研究。重点研究体育教学规律、教学内容和教学方式，加强体育学科建设，鼓励开展跨学科实践研究。为体育教学及改革提供智力支撑和理论保障，提高学校体育科学化水平。</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color w:val="000000"/>
          <w:sz w:val="32"/>
          <w:szCs w:val="32"/>
        </w:rPr>
        <w:t>8.</w:t>
      </w:r>
      <w:r w:rsidRPr="0018704E">
        <w:rPr>
          <w:rFonts w:ascii="仿宋_GB2312" w:eastAsia="仿宋_GB2312" w:hAnsi="宋体" w:cs="仿宋_GB2312" w:hint="eastAsia"/>
          <w:color w:val="000000"/>
          <w:sz w:val="32"/>
          <w:szCs w:val="32"/>
        </w:rPr>
        <w:t>加强体育教师队伍建设。加强师德建设，增强广大体育教师特别是青年体育教师的职业荣誉感，坚定长期致力于体育教育事业的理想与信心。按</w:t>
      </w:r>
      <w:r w:rsidRPr="0018704E">
        <w:rPr>
          <w:rFonts w:ascii="仿宋_GB2312" w:eastAsia="仿宋_GB2312" w:hAnsi="宋体" w:cs="仿宋_GB2312"/>
          <w:color w:val="000000"/>
          <w:sz w:val="32"/>
          <w:szCs w:val="32"/>
        </w:rPr>
        <w:t>300</w:t>
      </w:r>
      <w:r w:rsidRPr="0018704E">
        <w:rPr>
          <w:rFonts w:ascii="仿宋_GB2312" w:eastAsia="仿宋_GB2312" w:hAnsi="宋体" w:cs="仿宋_GB2312" w:hint="eastAsia"/>
          <w:color w:val="000000"/>
          <w:sz w:val="32"/>
          <w:szCs w:val="32"/>
        </w:rPr>
        <w:t>∶</w:t>
      </w:r>
      <w:r w:rsidRPr="0018704E">
        <w:rPr>
          <w:rFonts w:ascii="仿宋_GB2312" w:eastAsia="仿宋_GB2312" w:hAnsi="宋体" w:cs="仿宋_GB2312"/>
          <w:color w:val="000000"/>
          <w:sz w:val="32"/>
          <w:szCs w:val="32"/>
        </w:rPr>
        <w:t>1</w:t>
      </w:r>
      <w:r w:rsidRPr="0018704E">
        <w:rPr>
          <w:rFonts w:ascii="仿宋_GB2312" w:eastAsia="仿宋_GB2312" w:hAnsi="宋体" w:cs="仿宋_GB2312" w:hint="eastAsia"/>
          <w:color w:val="000000"/>
          <w:sz w:val="32"/>
          <w:szCs w:val="32"/>
        </w:rPr>
        <w:t>的标准基本配齐体育教师。积极探索退役优秀运动员进入教师队伍的机制。鼓励优秀教练员、退役运动员、社会体育指导员、有体育特长的志愿人员兼任体育教师。实施体育教师全员培训，着力培养一大批体育骨干教师和体育名师等领军人才。保障体育教师合法权益，落实好体育教师的工资、津贴等待遇政策，妥善解决体育教师的工作服装。科学合理确定体育教师工作量，把组织开展课外活动、学生体质健康测试、课余训练、比赛等纳入教学工作量。保障体育教师在职称（职务）评聘、福利待遇、评优表彰、晋级晋升、工作量计算等方面与其他学科教师同等待遇。建立与完善符合体育学科特点的体育教师工作考核办法。</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9.</w:t>
      </w:r>
      <w:r w:rsidRPr="0018704E">
        <w:rPr>
          <w:rFonts w:ascii="仿宋_GB2312" w:eastAsia="仿宋_GB2312" w:hAnsi="宋体" w:cs="仿宋_GB2312" w:hint="eastAsia"/>
          <w:color w:val="000000"/>
          <w:sz w:val="32"/>
          <w:szCs w:val="32"/>
        </w:rPr>
        <w:t>推进体育设施建设。以保基本、兜底线为原则，建设好体育场地设施，配好体育器材，为体育教师配备必要的教学装备。</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10. </w:t>
      </w:r>
      <w:r w:rsidRPr="0018704E">
        <w:rPr>
          <w:rFonts w:ascii="仿宋_GB2312" w:eastAsia="仿宋_GB2312" w:hAnsi="宋体" w:cs="仿宋_GB2312" w:hint="eastAsia"/>
          <w:color w:val="000000"/>
          <w:sz w:val="32"/>
          <w:szCs w:val="32"/>
        </w:rPr>
        <w:t>完善经费投入机制。加大体育经费投入力度并实现逐年增长，将体育工作经费纳入年度预算，保障体育工作的经费需求。鼓励和引导社会资金支持发展学校体育，多渠道增加学校体育投入。</w:t>
      </w:r>
    </w:p>
    <w:p w:rsidR="00935C9C" w:rsidRPr="0018704E" w:rsidRDefault="00935C9C" w:rsidP="0018704E">
      <w:pPr>
        <w:shd w:val="clear" w:color="auto" w:fill="FFFFFF"/>
        <w:adjustRightInd/>
        <w:snapToGrid/>
        <w:spacing w:after="0" w:line="500" w:lineRule="exact"/>
        <w:ind w:firstLineChars="228"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11.</w:t>
      </w:r>
      <w:r w:rsidRPr="0018704E">
        <w:rPr>
          <w:rFonts w:ascii="仿宋_GB2312" w:eastAsia="仿宋_GB2312" w:hAnsi="宋体" w:cs="仿宋_GB2312" w:hint="eastAsia"/>
          <w:color w:val="000000"/>
          <w:sz w:val="32"/>
          <w:szCs w:val="32"/>
        </w:rPr>
        <w:t>健全风险管理机制。健全体育运动伤害风险防范机制。加强对学生的安全教育，培养学生安全意识和自我保护能力，提高学生的伤害应急处置和救护能力。加强体育教师及有关管理人员培训，提高体育从业人员运动风险管理意识和能力。根据体育器材设施及场地的安全风险进行分类管理，定期开展检查，有安全风险的应当设立明显警示标志和安全提示。完善校方责任险，探索建立涵盖体育意外伤害的学生综合保险机制。试点推行学生体育安全事故第三方调解办法。</w:t>
      </w:r>
    </w:p>
    <w:p w:rsidR="00935C9C" w:rsidRPr="0018704E" w:rsidRDefault="00935C9C" w:rsidP="0018704E">
      <w:pPr>
        <w:shd w:val="clear" w:color="auto" w:fill="FFFFFF"/>
        <w:adjustRightInd/>
        <w:snapToGrid/>
        <w:spacing w:after="0" w:line="500" w:lineRule="exact"/>
        <w:ind w:firstLineChars="178"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12.</w:t>
      </w:r>
      <w:r w:rsidRPr="0018704E">
        <w:rPr>
          <w:rFonts w:ascii="仿宋_GB2312" w:eastAsia="仿宋_GB2312" w:hAnsi="宋体" w:cs="仿宋_GB2312" w:hint="eastAsia"/>
          <w:color w:val="000000"/>
          <w:sz w:val="32"/>
          <w:szCs w:val="32"/>
        </w:rPr>
        <w:t xml:space="preserve">逐步建立社会力量支持体育发展的长效机制，引导技术、人才等资源服务学校体育教学、训练和竞赛等活动。鼓励专业运动队、职业体育俱乐部定期组织教练员、运动员深入学校指导开展有关体育活动。支持公共体育部与科研院所、社会团体、企业等开展广泛合作，提升体育工作水平。　　</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color w:val="000000"/>
          <w:sz w:val="32"/>
          <w:szCs w:val="32"/>
        </w:rPr>
        <w:t xml:space="preserve">13. </w:t>
      </w:r>
      <w:r w:rsidRPr="0018704E">
        <w:rPr>
          <w:rFonts w:ascii="仿宋_GB2312" w:eastAsia="仿宋_GB2312" w:hAnsi="宋体" w:cs="仿宋_GB2312" w:hint="eastAsia"/>
          <w:color w:val="000000"/>
          <w:sz w:val="32"/>
          <w:szCs w:val="32"/>
        </w:rPr>
        <w:t>完善考试评价办法。构建课内外相结合、不同年级相衔接的体育考核评价体系，完善和规范体育运动项目考核、学业水平考试，发挥体育考试的导向作用。体育课程考核要突出过程管理，从学生出勤、课堂表现、健康知识、运动技能、体质健康、课外锻炼、参与活动情况等方面进行全面评价。</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color w:val="000000"/>
          <w:sz w:val="32"/>
          <w:szCs w:val="32"/>
        </w:rPr>
        <w:t xml:space="preserve">14. </w:t>
      </w:r>
      <w:r w:rsidRPr="0018704E">
        <w:rPr>
          <w:rFonts w:ascii="仿宋_GB2312" w:eastAsia="仿宋_GB2312" w:hAnsi="宋体" w:cs="仿宋_GB2312" w:hint="eastAsia"/>
          <w:color w:val="000000"/>
          <w:sz w:val="32"/>
          <w:szCs w:val="32"/>
        </w:rPr>
        <w:t>加强体育教学质量监测。明确体育课程学业质量要求，落实学生运动项目技能等级评定标准和高等学校体育类专业教学质量国家标准，促进体育教学质量稳步提升。建立体育课程实施情况监测制度，定期开展体育课程质量监测。建立健全学生体质健康档案，严格执行《国家学生体质健康标准》，将其实施情况作为体育评价机制的重要基础和考核体育工作的重要依据，确保测试数据真实性、完整性和有效性。要建立和完善学生体质健康监测制度，建设学生体质健康监测网络，定期监测、公告学生体质健康状况。</w:t>
      </w:r>
    </w:p>
    <w:p w:rsidR="00935C9C" w:rsidRPr="0018704E" w:rsidRDefault="00935C9C" w:rsidP="0018704E">
      <w:pPr>
        <w:shd w:val="clear" w:color="auto" w:fill="FFFFFF"/>
        <w:adjustRightInd/>
        <w:snapToGrid/>
        <w:spacing w:after="0" w:line="500" w:lineRule="exact"/>
        <w:jc w:val="both"/>
        <w:rPr>
          <w:rFonts w:ascii="仿宋_GB2312" w:eastAsia="仿宋_GB2312" w:hAnsi="宋体"/>
          <w:b/>
          <w:bCs/>
          <w:color w:val="000000"/>
          <w:sz w:val="32"/>
          <w:szCs w:val="32"/>
        </w:rPr>
      </w:pPr>
      <w:r w:rsidRPr="0018704E">
        <w:rPr>
          <w:rFonts w:ascii="仿宋_GB2312" w:eastAsia="仿宋_GB2312" w:hAnsi="宋体" w:cs="仿宋_GB2312" w:hint="eastAsia"/>
          <w:color w:val="000000"/>
          <w:sz w:val="32"/>
          <w:szCs w:val="32"/>
        </w:rPr>
        <w:t xml:space="preserve">　　</w:t>
      </w:r>
      <w:r w:rsidRPr="0018704E">
        <w:rPr>
          <w:rFonts w:ascii="仿宋_GB2312" w:eastAsia="仿宋_GB2312" w:hAnsi="宋体" w:cs="仿宋_GB2312" w:hint="eastAsia"/>
          <w:b/>
          <w:bCs/>
          <w:color w:val="000000"/>
          <w:sz w:val="32"/>
          <w:szCs w:val="32"/>
        </w:rPr>
        <w:t>三、强化学校体育的保障措施</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一是加强组织领导。要把体育工作纳入学校整体发展规划，加强统筹协调，落实管理责任，结合学校实际，研究制定加强体育工作的具体实施方案。进一步完善体育工作联席会议制度，由主管校长担任召集人，教务、人事、学生、团委、后勤、校医院等有关处室负责同志为成员的强化学校体育工作联席会议制度，强化有关处室工作职责，落实好深化学校体育改革的各项任务。各处室各司其职、各负其责，密切配合、协调工作。</w:t>
      </w:r>
    </w:p>
    <w:p w:rsidR="00935C9C" w:rsidRPr="0018704E" w:rsidRDefault="00935C9C" w:rsidP="0018704E">
      <w:pPr>
        <w:shd w:val="clear" w:color="auto" w:fill="FFFFFF"/>
        <w:adjustRightInd/>
        <w:snapToGrid/>
        <w:spacing w:after="0" w:line="500" w:lineRule="exact"/>
        <w:ind w:firstLineChars="200" w:firstLine="31680"/>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二是强化考核激励。把体育工作列入学校的重要考核指标、体育部和主管领导业绩考核评价指标。按照有关规定，对成绩突出的院系、部门和个人进行表彰。要健全目标考核机制，坚持督政与督学相结合，研究制定和实施体育工作督导检查办法，将体育工作纳入党政领导干部履行职责督导考核指标体系，加强绩效评估和行政问责。建立体育工作专项督导制度，定期组织有关职能处室开展体育工作专项督导，建立约谈机制，并将督导检查结果向全校公告。对学生体质健康水平持续三年下降的院系，在年度考核中实行“一票否决”。</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三是营造良好环境。通过多种途径，充分利用报刊、广播、电视及网络等手段，加强体育工作宣传力度，总结交流典型经验和有效做法，传播科学的教育观、人才观和健康观，营造全校关心、重视和支持体育的良好氛围。</w:t>
      </w:r>
    </w:p>
    <w:p w:rsidR="00935C9C" w:rsidRPr="0018704E" w:rsidRDefault="00935C9C" w:rsidP="0018704E">
      <w:pPr>
        <w:spacing w:after="0" w:line="500" w:lineRule="exact"/>
        <w:jc w:val="both"/>
        <w:rPr>
          <w:rFonts w:ascii="仿宋_GB2312" w:eastAsia="仿宋_GB2312"/>
          <w:color w:val="000000"/>
          <w:sz w:val="32"/>
          <w:szCs w:val="32"/>
        </w:rPr>
      </w:pPr>
    </w:p>
    <w:p w:rsidR="00935C9C" w:rsidRPr="0018704E" w:rsidRDefault="00935C9C" w:rsidP="0018704E">
      <w:pPr>
        <w:spacing w:after="0" w:line="500" w:lineRule="exact"/>
        <w:jc w:val="both"/>
        <w:rPr>
          <w:rFonts w:ascii="仿宋_GB2312" w:eastAsia="仿宋_GB2312"/>
          <w:color w:val="000000"/>
          <w:sz w:val="32"/>
          <w:szCs w:val="32"/>
        </w:rPr>
      </w:pPr>
    </w:p>
    <w:p w:rsidR="00935C9C" w:rsidRPr="0018704E" w:rsidRDefault="00935C9C" w:rsidP="0018704E">
      <w:pPr>
        <w:spacing w:after="0" w:line="500" w:lineRule="exact"/>
        <w:jc w:val="both"/>
        <w:rPr>
          <w:rFonts w:ascii="仿宋_GB2312" w:eastAsia="仿宋_GB2312"/>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r w:rsidRPr="0018704E">
        <w:rPr>
          <w:rFonts w:ascii="仿宋_GB2312" w:eastAsia="仿宋_GB2312" w:hAnsi="宋体" w:cs="仿宋_GB2312" w:hint="eastAsia"/>
          <w:color w:val="000000"/>
          <w:sz w:val="32"/>
          <w:szCs w:val="32"/>
        </w:rPr>
        <w:t xml:space="preserve">　　　　　　　　　　　　　　　　　　　　　　</w:t>
      </w: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hd w:val="clear" w:color="auto" w:fill="FFFFFF"/>
        <w:adjustRightInd/>
        <w:snapToGrid/>
        <w:spacing w:after="0" w:line="500" w:lineRule="exact"/>
        <w:jc w:val="both"/>
        <w:rPr>
          <w:rFonts w:ascii="仿宋_GB2312" w:eastAsia="仿宋_GB2312" w:hAnsi="宋体"/>
          <w:color w:val="000000"/>
          <w:sz w:val="32"/>
          <w:szCs w:val="32"/>
        </w:rPr>
      </w:pPr>
    </w:p>
    <w:p w:rsidR="00935C9C" w:rsidRPr="0018704E" w:rsidRDefault="00935C9C" w:rsidP="0018704E">
      <w:pPr>
        <w:spacing w:after="0" w:line="500" w:lineRule="exact"/>
        <w:ind w:firstLineChars="200" w:firstLine="31680"/>
        <w:jc w:val="both"/>
        <w:rPr>
          <w:rFonts w:ascii="仿宋_GB2312" w:eastAsia="仿宋_GB2312"/>
          <w:color w:val="000000"/>
          <w:sz w:val="32"/>
          <w:szCs w:val="32"/>
        </w:rPr>
      </w:pPr>
    </w:p>
    <w:p w:rsidR="00935C9C" w:rsidRPr="0018704E" w:rsidRDefault="00935C9C" w:rsidP="0018704E">
      <w:pPr>
        <w:spacing w:after="0" w:line="500" w:lineRule="exact"/>
        <w:ind w:firstLineChars="200" w:firstLine="31680"/>
        <w:jc w:val="both"/>
        <w:rPr>
          <w:rFonts w:ascii="仿宋_GB2312" w:eastAsia="仿宋_GB2312"/>
          <w:color w:val="000000"/>
          <w:sz w:val="32"/>
          <w:szCs w:val="32"/>
        </w:rPr>
      </w:pPr>
    </w:p>
    <w:p w:rsidR="00935C9C" w:rsidRPr="0018704E" w:rsidRDefault="00935C9C" w:rsidP="0018704E">
      <w:pPr>
        <w:spacing w:line="500" w:lineRule="exact"/>
        <w:rPr>
          <w:rFonts w:ascii="仿宋_GB2312" w:eastAsia="仿宋_GB2312" w:hAnsi="仿宋"/>
          <w:color w:val="000000"/>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margin-left:.75pt;margin-top:24.75pt;width:415.5pt;height:2.25pt;flip:y;z-index:251658240" o:connectortype="straight"/>
        </w:pict>
      </w:r>
      <w:r>
        <w:rPr>
          <w:noProof/>
        </w:rPr>
        <w:pict>
          <v:shape id="_x0000_s1027" type="#_x0000_t32" style="position:absolute;margin-left:.75pt;margin-top:.75pt;width:415.5pt;height:.75pt;flip:y;z-index:251657216" o:connectortype="straight"/>
        </w:pict>
      </w:r>
      <w:r w:rsidRPr="0018704E">
        <w:rPr>
          <w:rFonts w:ascii="仿宋_GB2312" w:eastAsia="仿宋_GB2312" w:hAnsi="仿宋" w:cs="仿宋_GB2312" w:hint="eastAsia"/>
          <w:color w:val="000000"/>
          <w:sz w:val="32"/>
          <w:szCs w:val="32"/>
        </w:rPr>
        <w:t>河北北方学院党政办公室</w:t>
      </w:r>
      <w:r w:rsidRPr="0018704E">
        <w:rPr>
          <w:rFonts w:ascii="仿宋_GB2312" w:eastAsia="仿宋_GB2312" w:hAnsi="仿宋" w:cs="仿宋_GB2312"/>
          <w:color w:val="000000"/>
          <w:sz w:val="32"/>
          <w:szCs w:val="32"/>
        </w:rPr>
        <w:t xml:space="preserve">         2017</w:t>
      </w:r>
      <w:r w:rsidRPr="0018704E">
        <w:rPr>
          <w:rFonts w:ascii="仿宋_GB2312" w:eastAsia="仿宋_GB2312" w:hAnsi="仿宋" w:cs="仿宋_GB2312" w:hint="eastAsia"/>
          <w:color w:val="000000"/>
          <w:sz w:val="32"/>
          <w:szCs w:val="32"/>
        </w:rPr>
        <w:t>年</w:t>
      </w:r>
      <w:r w:rsidRPr="0018704E">
        <w:rPr>
          <w:rFonts w:ascii="仿宋_GB2312" w:eastAsia="仿宋_GB2312" w:hAnsi="仿宋" w:cs="仿宋_GB2312"/>
          <w:color w:val="000000"/>
          <w:sz w:val="32"/>
          <w:szCs w:val="32"/>
        </w:rPr>
        <w:t>3</w:t>
      </w:r>
      <w:r w:rsidRPr="0018704E">
        <w:rPr>
          <w:rFonts w:ascii="仿宋_GB2312" w:eastAsia="仿宋_GB2312" w:hAnsi="仿宋" w:cs="仿宋_GB2312" w:hint="eastAsia"/>
          <w:color w:val="000000"/>
          <w:sz w:val="32"/>
          <w:szCs w:val="32"/>
        </w:rPr>
        <w:t>月</w:t>
      </w:r>
      <w:r w:rsidRPr="0018704E">
        <w:rPr>
          <w:rFonts w:ascii="仿宋_GB2312" w:eastAsia="仿宋_GB2312" w:hAnsi="仿宋" w:cs="仿宋_GB2312"/>
          <w:color w:val="000000"/>
          <w:sz w:val="32"/>
          <w:szCs w:val="32"/>
        </w:rPr>
        <w:t>30</w:t>
      </w:r>
      <w:r w:rsidRPr="0018704E">
        <w:rPr>
          <w:rFonts w:ascii="仿宋_GB2312" w:eastAsia="仿宋_GB2312" w:hAnsi="仿宋" w:cs="仿宋_GB2312" w:hint="eastAsia"/>
          <w:color w:val="000000"/>
          <w:sz w:val="32"/>
          <w:szCs w:val="32"/>
        </w:rPr>
        <w:t>日印发</w:t>
      </w:r>
    </w:p>
    <w:sectPr w:rsidR="00935C9C" w:rsidRPr="0018704E"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9C" w:rsidRDefault="00935C9C">
      <w:r>
        <w:separator/>
      </w:r>
    </w:p>
  </w:endnote>
  <w:endnote w:type="continuationSeparator" w:id="1">
    <w:p w:rsidR="00935C9C" w:rsidRDefault="00935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9C" w:rsidRDefault="00935C9C" w:rsidP="000C3F4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35C9C" w:rsidRDefault="00935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9C" w:rsidRDefault="00935C9C">
      <w:r>
        <w:separator/>
      </w:r>
    </w:p>
  </w:footnote>
  <w:footnote w:type="continuationSeparator" w:id="1">
    <w:p w:rsidR="00935C9C" w:rsidRDefault="00935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0CD"/>
    <w:rsid w:val="00023F43"/>
    <w:rsid w:val="00055E79"/>
    <w:rsid w:val="000C3F48"/>
    <w:rsid w:val="00124D30"/>
    <w:rsid w:val="0015451D"/>
    <w:rsid w:val="0018704E"/>
    <w:rsid w:val="00227F05"/>
    <w:rsid w:val="002E5D46"/>
    <w:rsid w:val="00323B43"/>
    <w:rsid w:val="003652F1"/>
    <w:rsid w:val="003744E7"/>
    <w:rsid w:val="003A73BA"/>
    <w:rsid w:val="003D37D8"/>
    <w:rsid w:val="004358AB"/>
    <w:rsid w:val="00444308"/>
    <w:rsid w:val="004772CE"/>
    <w:rsid w:val="00506407"/>
    <w:rsid w:val="00525BEC"/>
    <w:rsid w:val="00543C81"/>
    <w:rsid w:val="00575721"/>
    <w:rsid w:val="005A6C72"/>
    <w:rsid w:val="006D5D1C"/>
    <w:rsid w:val="006D61AD"/>
    <w:rsid w:val="00722721"/>
    <w:rsid w:val="00757762"/>
    <w:rsid w:val="00762BAE"/>
    <w:rsid w:val="008110E8"/>
    <w:rsid w:val="008B7726"/>
    <w:rsid w:val="008F036A"/>
    <w:rsid w:val="00904177"/>
    <w:rsid w:val="00935C9C"/>
    <w:rsid w:val="0097737B"/>
    <w:rsid w:val="0098526E"/>
    <w:rsid w:val="00A20D8A"/>
    <w:rsid w:val="00A84A15"/>
    <w:rsid w:val="00A8523A"/>
    <w:rsid w:val="00AD2E5A"/>
    <w:rsid w:val="00B02742"/>
    <w:rsid w:val="00BC00CD"/>
    <w:rsid w:val="00C8101A"/>
    <w:rsid w:val="00C93F3E"/>
    <w:rsid w:val="00CB4E14"/>
    <w:rsid w:val="00D10979"/>
    <w:rsid w:val="00D25DDD"/>
    <w:rsid w:val="00D41B02"/>
    <w:rsid w:val="00D93961"/>
    <w:rsid w:val="00E22D57"/>
    <w:rsid w:val="00E6297C"/>
    <w:rsid w:val="00E94BFB"/>
    <w:rsid w:val="00F1342F"/>
    <w:rsid w:val="00FE2722"/>
    <w:rsid w:val="00FE664F"/>
    <w:rsid w:val="00FF5E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737B"/>
    <w:pPr>
      <w:ind w:firstLineChars="200" w:firstLine="420"/>
    </w:pPr>
  </w:style>
  <w:style w:type="paragraph" w:styleId="BalloonText">
    <w:name w:val="Balloon Text"/>
    <w:basedOn w:val="Normal"/>
    <w:link w:val="BalloonTextChar"/>
    <w:uiPriority w:val="99"/>
    <w:semiHidden/>
    <w:rsid w:val="00023F43"/>
    <w:pPr>
      <w:spacing w:after="0"/>
    </w:pPr>
    <w:rPr>
      <w:sz w:val="18"/>
      <w:szCs w:val="18"/>
    </w:rPr>
  </w:style>
  <w:style w:type="character" w:customStyle="1" w:styleId="BalloonTextChar">
    <w:name w:val="Balloon Text Char"/>
    <w:basedOn w:val="DefaultParagraphFont"/>
    <w:link w:val="BalloonText"/>
    <w:uiPriority w:val="99"/>
    <w:semiHidden/>
    <w:locked/>
    <w:rsid w:val="00023F43"/>
    <w:rPr>
      <w:rFonts w:ascii="Tahoma" w:hAnsi="Tahoma" w:cs="Tahoma"/>
      <w:sz w:val="18"/>
      <w:szCs w:val="18"/>
    </w:rPr>
  </w:style>
  <w:style w:type="paragraph" w:styleId="Footer">
    <w:name w:val="footer"/>
    <w:basedOn w:val="Normal"/>
    <w:link w:val="FooterChar"/>
    <w:uiPriority w:val="99"/>
    <w:rsid w:val="0018704E"/>
    <w:pPr>
      <w:tabs>
        <w:tab w:val="center" w:pos="4153"/>
        <w:tab w:val="right" w:pos="8306"/>
      </w:tabs>
    </w:pPr>
    <w:rPr>
      <w:sz w:val="18"/>
      <w:szCs w:val="18"/>
    </w:rPr>
  </w:style>
  <w:style w:type="character" w:customStyle="1" w:styleId="FooterChar">
    <w:name w:val="Footer Char"/>
    <w:basedOn w:val="DefaultParagraphFont"/>
    <w:link w:val="Footer"/>
    <w:uiPriority w:val="99"/>
    <w:semiHidden/>
    <w:rsid w:val="00FC2CB7"/>
    <w:rPr>
      <w:rFonts w:ascii="Tahoma" w:hAnsi="Tahoma" w:cs="Tahoma"/>
      <w:kern w:val="0"/>
      <w:sz w:val="18"/>
      <w:szCs w:val="18"/>
    </w:rPr>
  </w:style>
  <w:style w:type="character" w:styleId="PageNumber">
    <w:name w:val="page number"/>
    <w:basedOn w:val="DefaultParagraphFont"/>
    <w:uiPriority w:val="99"/>
    <w:rsid w:val="0018704E"/>
  </w:style>
</w:styles>
</file>

<file path=word/webSettings.xml><?xml version="1.0" encoding="utf-8"?>
<w:webSettings xmlns:r="http://schemas.openxmlformats.org/officeDocument/2006/relationships" xmlns:w="http://schemas.openxmlformats.org/wordprocessingml/2006/main">
  <w:divs>
    <w:div w:id="435831814">
      <w:marLeft w:val="0"/>
      <w:marRight w:val="0"/>
      <w:marTop w:val="0"/>
      <w:marBottom w:val="0"/>
      <w:divBdr>
        <w:top w:val="none" w:sz="0" w:space="0" w:color="auto"/>
        <w:left w:val="none" w:sz="0" w:space="0" w:color="auto"/>
        <w:bottom w:val="none" w:sz="0" w:space="0" w:color="auto"/>
        <w:right w:val="none" w:sz="0" w:space="0" w:color="auto"/>
      </w:divBdr>
      <w:divsChild>
        <w:div w:id="435831820">
          <w:marLeft w:val="0"/>
          <w:marRight w:val="0"/>
          <w:marTop w:val="1050"/>
          <w:marBottom w:val="0"/>
          <w:divBdr>
            <w:top w:val="none" w:sz="0" w:space="0" w:color="auto"/>
            <w:left w:val="none" w:sz="0" w:space="0" w:color="auto"/>
            <w:bottom w:val="none" w:sz="0" w:space="0" w:color="auto"/>
            <w:right w:val="none" w:sz="0" w:space="0" w:color="auto"/>
          </w:divBdr>
          <w:divsChild>
            <w:div w:id="435831818">
              <w:marLeft w:val="0"/>
              <w:marRight w:val="0"/>
              <w:marTop w:val="0"/>
              <w:marBottom w:val="0"/>
              <w:divBdr>
                <w:top w:val="none" w:sz="0" w:space="0" w:color="auto"/>
                <w:left w:val="none" w:sz="0" w:space="0" w:color="auto"/>
                <w:bottom w:val="none" w:sz="0" w:space="0" w:color="auto"/>
                <w:right w:val="none" w:sz="0" w:space="0" w:color="auto"/>
              </w:divBdr>
              <w:divsChild>
                <w:div w:id="435831821">
                  <w:marLeft w:val="0"/>
                  <w:marRight w:val="0"/>
                  <w:marTop w:val="0"/>
                  <w:marBottom w:val="0"/>
                  <w:divBdr>
                    <w:top w:val="none" w:sz="0" w:space="0" w:color="auto"/>
                    <w:left w:val="none" w:sz="0" w:space="0" w:color="auto"/>
                    <w:bottom w:val="none" w:sz="0" w:space="0" w:color="auto"/>
                    <w:right w:val="none" w:sz="0" w:space="0" w:color="auto"/>
                  </w:divBdr>
                  <w:divsChild>
                    <w:div w:id="435831822">
                      <w:marLeft w:val="0"/>
                      <w:marRight w:val="0"/>
                      <w:marTop w:val="0"/>
                      <w:marBottom w:val="0"/>
                      <w:divBdr>
                        <w:top w:val="none" w:sz="0" w:space="0" w:color="auto"/>
                        <w:left w:val="none" w:sz="0" w:space="0" w:color="auto"/>
                        <w:bottom w:val="none" w:sz="0" w:space="0" w:color="auto"/>
                        <w:right w:val="none" w:sz="0" w:space="0" w:color="auto"/>
                      </w:divBdr>
                      <w:divsChild>
                        <w:div w:id="435831831">
                          <w:marLeft w:val="0"/>
                          <w:marRight w:val="0"/>
                          <w:marTop w:val="0"/>
                          <w:marBottom w:val="0"/>
                          <w:divBdr>
                            <w:top w:val="none" w:sz="0" w:space="0" w:color="auto"/>
                            <w:left w:val="none" w:sz="0" w:space="0" w:color="auto"/>
                            <w:bottom w:val="none" w:sz="0" w:space="0" w:color="auto"/>
                            <w:right w:val="none" w:sz="0" w:space="0" w:color="auto"/>
                          </w:divBdr>
                          <w:divsChild>
                            <w:div w:id="4358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831827">
      <w:marLeft w:val="0"/>
      <w:marRight w:val="0"/>
      <w:marTop w:val="0"/>
      <w:marBottom w:val="0"/>
      <w:divBdr>
        <w:top w:val="none" w:sz="0" w:space="0" w:color="auto"/>
        <w:left w:val="none" w:sz="0" w:space="0" w:color="auto"/>
        <w:bottom w:val="none" w:sz="0" w:space="0" w:color="auto"/>
        <w:right w:val="none" w:sz="0" w:space="0" w:color="auto"/>
      </w:divBdr>
      <w:divsChild>
        <w:div w:id="435831815">
          <w:marLeft w:val="0"/>
          <w:marRight w:val="0"/>
          <w:marTop w:val="0"/>
          <w:marBottom w:val="0"/>
          <w:divBdr>
            <w:top w:val="none" w:sz="0" w:space="0" w:color="auto"/>
            <w:left w:val="none" w:sz="0" w:space="0" w:color="auto"/>
            <w:bottom w:val="none" w:sz="0" w:space="0" w:color="auto"/>
            <w:right w:val="none" w:sz="0" w:space="0" w:color="auto"/>
          </w:divBdr>
          <w:divsChild>
            <w:div w:id="435831839">
              <w:marLeft w:val="0"/>
              <w:marRight w:val="0"/>
              <w:marTop w:val="0"/>
              <w:marBottom w:val="0"/>
              <w:divBdr>
                <w:top w:val="none" w:sz="0" w:space="0" w:color="auto"/>
                <w:left w:val="none" w:sz="0" w:space="0" w:color="auto"/>
                <w:bottom w:val="none" w:sz="0" w:space="0" w:color="auto"/>
                <w:right w:val="none" w:sz="0" w:space="0" w:color="auto"/>
              </w:divBdr>
              <w:divsChild>
                <w:div w:id="435831824">
                  <w:marLeft w:val="0"/>
                  <w:marRight w:val="0"/>
                  <w:marTop w:val="0"/>
                  <w:marBottom w:val="0"/>
                  <w:divBdr>
                    <w:top w:val="none" w:sz="0" w:space="0" w:color="auto"/>
                    <w:left w:val="none" w:sz="0" w:space="0" w:color="auto"/>
                    <w:bottom w:val="none" w:sz="0" w:space="0" w:color="auto"/>
                    <w:right w:val="none" w:sz="0" w:space="0" w:color="auto"/>
                  </w:divBdr>
                  <w:divsChild>
                    <w:div w:id="435831816">
                      <w:marLeft w:val="0"/>
                      <w:marRight w:val="0"/>
                      <w:marTop w:val="0"/>
                      <w:marBottom w:val="0"/>
                      <w:divBdr>
                        <w:top w:val="none" w:sz="0" w:space="0" w:color="auto"/>
                        <w:left w:val="none" w:sz="0" w:space="0" w:color="auto"/>
                        <w:bottom w:val="none" w:sz="0" w:space="0" w:color="auto"/>
                        <w:right w:val="none" w:sz="0" w:space="0" w:color="auto"/>
                      </w:divBdr>
                      <w:divsChild>
                        <w:div w:id="435831838">
                          <w:marLeft w:val="0"/>
                          <w:marRight w:val="0"/>
                          <w:marTop w:val="0"/>
                          <w:marBottom w:val="0"/>
                          <w:divBdr>
                            <w:top w:val="none" w:sz="0" w:space="0" w:color="auto"/>
                            <w:left w:val="none" w:sz="0" w:space="0" w:color="auto"/>
                            <w:bottom w:val="none" w:sz="0" w:space="0" w:color="auto"/>
                            <w:right w:val="none" w:sz="0" w:space="0" w:color="auto"/>
                          </w:divBdr>
                          <w:divsChild>
                            <w:div w:id="435831819">
                              <w:marLeft w:val="0"/>
                              <w:marRight w:val="0"/>
                              <w:marTop w:val="0"/>
                              <w:marBottom w:val="0"/>
                              <w:divBdr>
                                <w:top w:val="none" w:sz="0" w:space="0" w:color="auto"/>
                                <w:left w:val="none" w:sz="0" w:space="0" w:color="auto"/>
                                <w:bottom w:val="none" w:sz="0" w:space="0" w:color="auto"/>
                                <w:right w:val="none" w:sz="0" w:space="0" w:color="auto"/>
                              </w:divBdr>
                              <w:divsChild>
                                <w:div w:id="435831823">
                                  <w:marLeft w:val="0"/>
                                  <w:marRight w:val="0"/>
                                  <w:marTop w:val="0"/>
                                  <w:marBottom w:val="0"/>
                                  <w:divBdr>
                                    <w:top w:val="none" w:sz="0" w:space="0" w:color="auto"/>
                                    <w:left w:val="none" w:sz="0" w:space="0" w:color="auto"/>
                                    <w:bottom w:val="none" w:sz="0" w:space="0" w:color="auto"/>
                                    <w:right w:val="none" w:sz="0" w:space="0" w:color="auto"/>
                                  </w:divBdr>
                                </w:div>
                                <w:div w:id="435831828">
                                  <w:marLeft w:val="0"/>
                                  <w:marRight w:val="0"/>
                                  <w:marTop w:val="0"/>
                                  <w:marBottom w:val="0"/>
                                  <w:divBdr>
                                    <w:top w:val="none" w:sz="0" w:space="0" w:color="auto"/>
                                    <w:left w:val="none" w:sz="0" w:space="0" w:color="auto"/>
                                    <w:bottom w:val="none" w:sz="0" w:space="0" w:color="auto"/>
                                    <w:right w:val="none" w:sz="0" w:space="0" w:color="auto"/>
                                  </w:divBdr>
                                </w:div>
                                <w:div w:id="4358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831833">
      <w:marLeft w:val="0"/>
      <w:marRight w:val="0"/>
      <w:marTop w:val="0"/>
      <w:marBottom w:val="0"/>
      <w:divBdr>
        <w:top w:val="none" w:sz="0" w:space="0" w:color="auto"/>
        <w:left w:val="none" w:sz="0" w:space="0" w:color="auto"/>
        <w:bottom w:val="none" w:sz="0" w:space="0" w:color="auto"/>
        <w:right w:val="none" w:sz="0" w:space="0" w:color="auto"/>
      </w:divBdr>
      <w:divsChild>
        <w:div w:id="435831836">
          <w:marLeft w:val="0"/>
          <w:marRight w:val="0"/>
          <w:marTop w:val="0"/>
          <w:marBottom w:val="0"/>
          <w:divBdr>
            <w:top w:val="none" w:sz="0" w:space="0" w:color="auto"/>
            <w:left w:val="none" w:sz="0" w:space="0" w:color="auto"/>
            <w:bottom w:val="none" w:sz="0" w:space="0" w:color="auto"/>
            <w:right w:val="none" w:sz="0" w:space="0" w:color="auto"/>
          </w:divBdr>
          <w:divsChild>
            <w:div w:id="435831834">
              <w:marLeft w:val="0"/>
              <w:marRight w:val="0"/>
              <w:marTop w:val="0"/>
              <w:marBottom w:val="0"/>
              <w:divBdr>
                <w:top w:val="none" w:sz="0" w:space="0" w:color="auto"/>
                <w:left w:val="none" w:sz="0" w:space="0" w:color="auto"/>
                <w:bottom w:val="none" w:sz="0" w:space="0" w:color="auto"/>
                <w:right w:val="none" w:sz="0" w:space="0" w:color="auto"/>
              </w:divBdr>
              <w:divsChild>
                <w:div w:id="435831829">
                  <w:marLeft w:val="0"/>
                  <w:marRight w:val="0"/>
                  <w:marTop w:val="0"/>
                  <w:marBottom w:val="0"/>
                  <w:divBdr>
                    <w:top w:val="none" w:sz="0" w:space="0" w:color="auto"/>
                    <w:left w:val="none" w:sz="0" w:space="0" w:color="auto"/>
                    <w:bottom w:val="none" w:sz="0" w:space="0" w:color="auto"/>
                    <w:right w:val="none" w:sz="0" w:space="0" w:color="auto"/>
                  </w:divBdr>
                  <w:divsChild>
                    <w:div w:id="435831832">
                      <w:marLeft w:val="0"/>
                      <w:marRight w:val="0"/>
                      <w:marTop w:val="300"/>
                      <w:marBottom w:val="300"/>
                      <w:divBdr>
                        <w:top w:val="single" w:sz="6" w:space="0" w:color="E1E1E1"/>
                        <w:left w:val="single" w:sz="6" w:space="0" w:color="E1E1E1"/>
                        <w:bottom w:val="single" w:sz="6" w:space="0" w:color="E1E1E1"/>
                        <w:right w:val="single" w:sz="6" w:space="0" w:color="E1E1E1"/>
                      </w:divBdr>
                      <w:divsChild>
                        <w:div w:id="435831825">
                          <w:marLeft w:val="0"/>
                          <w:marRight w:val="0"/>
                          <w:marTop w:val="0"/>
                          <w:marBottom w:val="0"/>
                          <w:divBdr>
                            <w:top w:val="none" w:sz="0" w:space="0" w:color="auto"/>
                            <w:left w:val="none" w:sz="0" w:space="0" w:color="auto"/>
                            <w:bottom w:val="none" w:sz="0" w:space="0" w:color="auto"/>
                            <w:right w:val="none" w:sz="0" w:space="0" w:color="auto"/>
                          </w:divBdr>
                          <w:divsChild>
                            <w:div w:id="435831826">
                              <w:marLeft w:val="0"/>
                              <w:marRight w:val="0"/>
                              <w:marTop w:val="0"/>
                              <w:marBottom w:val="0"/>
                              <w:divBdr>
                                <w:top w:val="none" w:sz="0" w:space="0" w:color="auto"/>
                                <w:left w:val="none" w:sz="0" w:space="0" w:color="auto"/>
                                <w:bottom w:val="none" w:sz="0" w:space="0" w:color="auto"/>
                                <w:right w:val="none" w:sz="0" w:space="0" w:color="auto"/>
                              </w:divBdr>
                              <w:divsChild>
                                <w:div w:id="435831817">
                                  <w:marLeft w:val="0"/>
                                  <w:marRight w:val="0"/>
                                  <w:marTop w:val="0"/>
                                  <w:marBottom w:val="0"/>
                                  <w:divBdr>
                                    <w:top w:val="none" w:sz="0" w:space="0" w:color="auto"/>
                                    <w:left w:val="none" w:sz="0" w:space="0" w:color="auto"/>
                                    <w:bottom w:val="none" w:sz="0" w:space="0" w:color="auto"/>
                                    <w:right w:val="none" w:sz="0" w:space="0" w:color="auto"/>
                                  </w:divBdr>
                                  <w:divsChild>
                                    <w:div w:id="435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8</Pages>
  <Words>599</Words>
  <Characters>3417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Multilayer</cp:lastModifiedBy>
  <cp:revision>55</cp:revision>
  <cp:lastPrinted>2017-03-29T11:40:00Z</cp:lastPrinted>
  <dcterms:created xsi:type="dcterms:W3CDTF">2017-03-22T05:34:00Z</dcterms:created>
  <dcterms:modified xsi:type="dcterms:W3CDTF">2017-03-31T04:54:00Z</dcterms:modified>
</cp:coreProperties>
</file>